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495)</w:t>
      </w:r>
    </w:p>
    <w:p>
      <w:pPr>
        <w:tabs>
          <w:tab w:val="right" w:pos="9866"/>
        </w:tabs>
        <w:spacing w:before="240"/>
        <w:rPr>
          <w:rFonts w:cs="Arial"/>
          <w:caps/>
          <w:lang w:val="de-DE"/>
        </w:rPr>
      </w:pPr>
      <w:r>
        <w:rPr>
          <w:rFonts w:cs="Arial"/>
          <w:caps/>
          <w:lang w:val="de-DE"/>
        </w:rPr>
        <w:t>4. Oktober 2021</w:t>
      </w:r>
      <w:r>
        <w:rPr>
          <w:rFonts w:cs="Arial"/>
          <w:caps/>
          <w:lang w:val="de-DE"/>
        </w:rPr>
        <w:tab/>
        <w:t>ZUR SOFORTIGEN VERÖFFENTLICHUNG</w:t>
      </w:r>
    </w:p>
    <w:p>
      <w:pPr>
        <w:spacing w:after="0" w:line="240" w:lineRule="auto"/>
        <w:rPr>
          <w:rFonts w:cs="Arial"/>
          <w:b/>
          <w:sz w:val="36"/>
          <w:szCs w:val="36"/>
          <w:lang w:val="de-DE" w:eastAsia="en-GB"/>
        </w:rPr>
      </w:pPr>
    </w:p>
    <w:p>
      <w:pPr>
        <w:pStyle w:val="Ends"/>
        <w:rPr>
          <w:rFonts w:cs="Times New Roman"/>
          <w:bCs/>
          <w:sz w:val="35"/>
          <w:szCs w:val="35"/>
          <w:lang w:val="de-DE"/>
        </w:rPr>
      </w:pPr>
      <w:r>
        <w:rPr>
          <w:rFonts w:cs="Times New Roman"/>
          <w:bCs/>
          <w:sz w:val="35"/>
          <w:szCs w:val="35"/>
          <w:lang w:val="de-DE"/>
        </w:rPr>
        <w:t>Miniatur Oszillator für zahlreiche Anwendungen</w:t>
      </w:r>
    </w:p>
    <w:p>
      <w:pPr>
        <w:pStyle w:val="Ends"/>
        <w:jc w:val="left"/>
        <w:rPr>
          <w:rFonts w:cs="Times New Roman"/>
          <w:b w:val="0"/>
          <w:i/>
          <w:iCs/>
          <w:sz w:val="20"/>
          <w:lang w:val="de-DE"/>
        </w:rPr>
      </w:pPr>
      <w:r>
        <w:rPr>
          <w:rFonts w:cs="Times New Roman"/>
          <w:b w:val="0"/>
          <w:i/>
          <w:iCs/>
          <w:sz w:val="20"/>
          <w:lang w:val="de-DE"/>
        </w:rPr>
        <w:t>Lassen Sie uns Ihnen helfen, das beste Frequenzprodukt für Ihre Anwendung zu finden</w:t>
      </w:r>
    </w:p>
    <w:p>
      <w:pPr>
        <w:pStyle w:val="Ends"/>
        <w:jc w:val="left"/>
        <w:rPr>
          <w:rFonts w:cs="Times New Roman"/>
          <w:b w:val="0"/>
          <w:sz w:val="20"/>
          <w:lang w:val="de-DE"/>
        </w:rPr>
      </w:pPr>
      <w:r>
        <w:rPr>
          <w:rFonts w:cs="Times New Roman"/>
          <w:b w:val="0"/>
          <w:sz w:val="20"/>
          <w:lang w:val="de-DE"/>
        </w:rPr>
        <w:t>Aufgrund des gravierenden Mangels an Bauteilen in der Standard-Gehäusegröße von 3,2 x 2,5 mm bewegen sich viele Kunden immer mehr in Richtung Frequenzprodukte in kleineren Gehäusen. Daher möchte IQD die Ingenieure auf deren 2,0 x 1,6 mm großen Taktoszillator aufmerksam machen: IQXO-54x.</w:t>
      </w:r>
    </w:p>
    <w:p>
      <w:pPr>
        <w:pStyle w:val="Ends"/>
        <w:jc w:val="both"/>
        <w:rPr>
          <w:rFonts w:cs="Times New Roman"/>
          <w:b w:val="0"/>
          <w:sz w:val="20"/>
          <w:lang w:val="de-DE"/>
        </w:rPr>
      </w:pPr>
      <w:r>
        <w:rPr>
          <w:rFonts w:cs="Times New Roman"/>
          <w:b w:val="0"/>
          <w:sz w:val="20"/>
          <w:lang w:val="de-DE"/>
        </w:rPr>
        <w:t xml:space="preserve">Der IQXO-54x ist in drei Versorgungsspannungen erhältlich: 1,8 V, 2,5 V und 3,3 V. Der IQXO-54x ist ein Standard-CMOS-Oszillator in einem Miniaturgehäuse von lediglich 2,0 x 1,6 x 0,7 mm, der sich für viele verschiedene Anwendungen eignet, z. B. für Audio- und Multimedia-Geräte, Kommunikationsgeräte, </w:t>
      </w:r>
      <w:proofErr w:type="spellStart"/>
      <w:r>
        <w:rPr>
          <w:rFonts w:cs="Times New Roman"/>
          <w:b w:val="0"/>
          <w:sz w:val="20"/>
          <w:lang w:val="de-DE"/>
        </w:rPr>
        <w:t>IoT</w:t>
      </w:r>
      <w:proofErr w:type="spellEnd"/>
      <w:r>
        <w:rPr>
          <w:rFonts w:cs="Times New Roman"/>
          <w:b w:val="0"/>
          <w:sz w:val="20"/>
          <w:lang w:val="de-DE"/>
        </w:rPr>
        <w:t xml:space="preserve">, Industriegeräte, Navigations- und Ortungsgeräte, Echtzeituhren sowie Test- und Messgeräte. Der IQXO-54x erreicht eine Stabilität von bis zu ±25 ppm </w:t>
      </w:r>
      <w:bookmarkStart w:id="0" w:name="_GoBack"/>
      <w:bookmarkEnd w:id="0"/>
      <w:r>
        <w:rPr>
          <w:rFonts w:cs="Times New Roman"/>
          <w:b w:val="0"/>
          <w:sz w:val="20"/>
          <w:lang w:val="de-DE"/>
        </w:rPr>
        <w:t>über -40 bis 85 °C, einschließlich Toleranz.</w:t>
      </w:r>
    </w:p>
    <w:p>
      <w:pPr>
        <w:pStyle w:val="Ends"/>
        <w:jc w:val="left"/>
        <w:rPr>
          <w:rFonts w:cs="Times New Roman"/>
          <w:b w:val="0"/>
          <w:sz w:val="20"/>
          <w:lang w:val="de-DE"/>
        </w:rPr>
      </w:pPr>
      <w:r>
        <w:rPr>
          <w:rFonts w:cs="Times New Roman"/>
          <w:b w:val="0"/>
          <w:sz w:val="20"/>
          <w:lang w:val="de-DE"/>
        </w:rPr>
        <w:t xml:space="preserve">Neben der Standardversion, die sich ideal für industrielle Anwendungen eignet, kann IQD den Oszillator auch als Automotive-Version anbieten: IQXO-54x AUTO. Dieser ist sowohl nach AEC-Q200 als auch nach IATF-16949 qualifiziert und verfügt über einen weiten Temperaturbereich von -40 bis 125 °C, der typisch für Automotive-Anwendungen ist. </w:t>
      </w:r>
    </w:p>
    <w:p>
      <w:pPr>
        <w:pStyle w:val="Ends"/>
        <w:jc w:val="left"/>
        <w:rPr>
          <w:rFonts w:cs="Times New Roman"/>
          <w:b w:val="0"/>
          <w:sz w:val="20"/>
          <w:lang w:val="de-DE"/>
        </w:rPr>
      </w:pPr>
      <w:r>
        <w:rPr>
          <w:rFonts w:cs="Times New Roman"/>
          <w:b w:val="0"/>
          <w:sz w:val="20"/>
          <w:lang w:val="de-DE"/>
        </w:rPr>
        <w:t>Das IQXO-54x ist entweder direkt bei IQD oder über seine zahlreichen weltweiten Partner erhältlich, wobei viele Frequenzen ab Lager verfügbar sind.</w:t>
      </w:r>
    </w:p>
    <w:p>
      <w:pPr>
        <w:pStyle w:val="Ends"/>
        <w:jc w:val="left"/>
        <w:rPr>
          <w:rFonts w:cs="Times New Roman"/>
          <w:b w:val="0"/>
          <w:sz w:val="20"/>
          <w:lang w:val="de-DE"/>
        </w:rPr>
      </w:pPr>
      <w:r>
        <w:rPr>
          <w:rFonts w:cs="Times New Roman"/>
          <w:b w:val="0"/>
          <w:sz w:val="20"/>
          <w:lang w:val="de-DE"/>
        </w:rPr>
        <w:t xml:space="preserve">Ausführliche Informationen zu den Serien IQXO-54x und IQXO-54x AUTO finden Sie unter </w:t>
      </w:r>
      <w:hyperlink r:id="rId8" w:history="1">
        <w:r>
          <w:rPr>
            <w:rStyle w:val="Hyperlink"/>
            <w:rFonts w:cs="Times New Roman"/>
            <w:b w:val="0"/>
            <w:sz w:val="20"/>
            <w:lang w:val="de-DE"/>
          </w:rPr>
          <w:t>www.iqdfrequencyproducts.com</w:t>
        </w:r>
      </w:hyperlink>
      <w:r>
        <w:rPr>
          <w:rFonts w:cs="Times New Roman"/>
          <w:b w:val="0"/>
          <w:sz w:val="20"/>
          <w:lang w:val="de-DE"/>
        </w:rPr>
        <w:t xml:space="preserve">. Wenn Sie weitere Informationen wünschen, wenden Sie sich gerne an unser Vertriebsteam oder unser </w:t>
      </w:r>
      <w:proofErr w:type="spellStart"/>
      <w:r>
        <w:rPr>
          <w:rFonts w:cs="Times New Roman"/>
          <w:b w:val="0"/>
          <w:sz w:val="20"/>
          <w:lang w:val="de-DE"/>
        </w:rPr>
        <w:t>Application</w:t>
      </w:r>
      <w:proofErr w:type="spellEnd"/>
      <w:r>
        <w:rPr>
          <w:rFonts w:cs="Times New Roman"/>
          <w:b w:val="0"/>
          <w:sz w:val="20"/>
          <w:lang w:val="de-DE"/>
        </w:rPr>
        <w:t xml:space="preserve"> Support Team.</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FurtherInformation"/>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A5B5-41FF-4900-9B2A-A9B3FAB6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4519</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2021-09-09T10:30:00Z</dcterms:created>
  <dcterms:modified xsi:type="dcterms:W3CDTF">2021-09-09T10:30:00Z</dcterms:modified>
</cp:coreProperties>
</file>