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4" w:rsidRPr="00746854" w:rsidRDefault="00746854" w:rsidP="00746854">
      <w:pPr>
        <w:spacing w:line="240" w:lineRule="auto"/>
        <w:contextualSpacing/>
        <w:rPr>
          <w:rFonts w:cs="Arial"/>
          <w:color w:val="006BB6"/>
          <w:sz w:val="52"/>
          <w:lang w:val="de-DE"/>
        </w:rPr>
      </w:pPr>
      <w:r w:rsidRPr="00746854">
        <w:rPr>
          <w:rFonts w:cs="Arial"/>
          <w:color w:val="006BB6"/>
          <w:sz w:val="52"/>
          <w:lang w:val="de-DE"/>
        </w:rPr>
        <w:t xml:space="preserve">PRESSEINFORMATION </w:t>
      </w:r>
      <w:r w:rsidR="00B27EA6">
        <w:rPr>
          <w:rFonts w:cs="Arial"/>
          <w:color w:val="006BB6"/>
          <w:sz w:val="28"/>
          <w:szCs w:val="28"/>
          <w:lang w:val="de-DE"/>
        </w:rPr>
        <w:t>(No. 481</w:t>
      </w:r>
      <w:r w:rsidRPr="00746854">
        <w:rPr>
          <w:rFonts w:cs="Arial"/>
          <w:color w:val="006BB6"/>
          <w:sz w:val="28"/>
          <w:szCs w:val="28"/>
          <w:lang w:val="de-DE"/>
        </w:rPr>
        <w:t>)</w:t>
      </w:r>
    </w:p>
    <w:p w:rsidR="00746854" w:rsidRPr="00746854" w:rsidRDefault="00B27EA6" w:rsidP="00746854">
      <w:pPr>
        <w:tabs>
          <w:tab w:val="right" w:pos="9866"/>
        </w:tabs>
        <w:spacing w:before="240"/>
        <w:rPr>
          <w:rFonts w:cs="Arial"/>
          <w:caps/>
          <w:lang w:val="de-DE"/>
        </w:rPr>
      </w:pPr>
      <w:r w:rsidRPr="00B27EA6">
        <w:rPr>
          <w:rFonts w:cs="Arial"/>
          <w:caps/>
          <w:lang w:val="de-DE"/>
        </w:rPr>
        <w:t>26. JUNI 2019</w:t>
      </w:r>
      <w:r w:rsidR="00746854" w:rsidRPr="00746854">
        <w:rPr>
          <w:rFonts w:cs="Arial"/>
          <w:caps/>
          <w:lang w:val="de-DE"/>
        </w:rPr>
        <w:tab/>
        <w:t>ZUR SOFORTIGEN VERÖFFENTLICHUNG</w:t>
      </w:r>
    </w:p>
    <w:p w:rsidR="00746854" w:rsidRPr="00746854" w:rsidRDefault="00746854" w:rsidP="00746854">
      <w:pPr>
        <w:spacing w:after="0" w:line="240" w:lineRule="auto"/>
        <w:rPr>
          <w:rFonts w:cs="Arial"/>
          <w:b/>
          <w:sz w:val="36"/>
          <w:szCs w:val="36"/>
          <w:lang w:val="de-DE" w:eastAsia="en-GB"/>
        </w:rPr>
      </w:pPr>
    </w:p>
    <w:p w:rsidR="00B27EA6" w:rsidRDefault="00B27EA6" w:rsidP="00F133BB">
      <w:pPr>
        <w:jc w:val="center"/>
        <w:rPr>
          <w:rFonts w:cs="Arial"/>
          <w:b/>
          <w:sz w:val="35"/>
          <w:szCs w:val="35"/>
        </w:rPr>
      </w:pPr>
      <w:proofErr w:type="spellStart"/>
      <w:r w:rsidRPr="00B27EA6">
        <w:rPr>
          <w:rFonts w:cs="Arial"/>
          <w:b/>
          <w:sz w:val="35"/>
          <w:szCs w:val="35"/>
        </w:rPr>
        <w:t>Hochstabiler</w:t>
      </w:r>
      <w:proofErr w:type="spellEnd"/>
      <w:r w:rsidRPr="00B27EA6">
        <w:rPr>
          <w:rFonts w:cs="Arial"/>
          <w:b/>
          <w:sz w:val="35"/>
          <w:szCs w:val="35"/>
        </w:rPr>
        <w:t xml:space="preserve"> OCXO </w:t>
      </w:r>
      <w:proofErr w:type="spellStart"/>
      <w:r w:rsidRPr="00B27EA6">
        <w:rPr>
          <w:rFonts w:cs="Arial"/>
          <w:b/>
          <w:sz w:val="35"/>
          <w:szCs w:val="35"/>
        </w:rPr>
        <w:t>mit</w:t>
      </w:r>
      <w:proofErr w:type="spellEnd"/>
      <w:r w:rsidRPr="00B27EA6">
        <w:rPr>
          <w:rFonts w:cs="Arial"/>
          <w:b/>
          <w:sz w:val="35"/>
          <w:szCs w:val="35"/>
        </w:rPr>
        <w:t xml:space="preserve"> </w:t>
      </w:r>
      <w:proofErr w:type="spellStart"/>
      <w:r w:rsidRPr="00B27EA6">
        <w:rPr>
          <w:rFonts w:cs="Arial"/>
          <w:b/>
          <w:sz w:val="35"/>
          <w:szCs w:val="35"/>
        </w:rPr>
        <w:t>geringem</w:t>
      </w:r>
      <w:proofErr w:type="spellEnd"/>
      <w:r w:rsidRPr="00B27EA6">
        <w:rPr>
          <w:rFonts w:cs="Arial"/>
          <w:b/>
          <w:sz w:val="35"/>
          <w:szCs w:val="35"/>
        </w:rPr>
        <w:t xml:space="preserve"> </w:t>
      </w:r>
      <w:proofErr w:type="spellStart"/>
      <w:r w:rsidRPr="00B27EA6">
        <w:rPr>
          <w:rFonts w:cs="Arial"/>
          <w:b/>
          <w:sz w:val="35"/>
          <w:szCs w:val="35"/>
        </w:rPr>
        <w:t>Phasenrauschen</w:t>
      </w:r>
      <w:proofErr w:type="spellEnd"/>
    </w:p>
    <w:p w:rsidR="00B27EA6" w:rsidRPr="00B27EA6" w:rsidRDefault="00B27EA6" w:rsidP="00B27EA6">
      <w:pPr>
        <w:rPr>
          <w:lang w:val="de-DE"/>
        </w:rPr>
      </w:pPr>
      <w:r w:rsidRPr="00B27EA6">
        <w:rPr>
          <w:lang w:val="de-DE"/>
        </w:rPr>
        <w:t>IQD hat einen neuen, hochstabilen und temperaturgesteuerten Quarzoszillator (OCXO) auf den Markt gebracht, der auch eine ausgezeichnete Kurzzeitstabilität bietet. Der IQOV-220 gewährleistet eine außergewöhnliche Frequenzstabilität von bis zu ±0,5 ppb (Teile pro Milliarde) über den gesamten industriellen Temperaturbereich von -40 bis 85°C mit einer Kurzzeitstabilität (Allan-Deviation) von 0,5 ppt (tau=1 s). Mit einer Holdover-Spezifikation von 6 µs über 24 Stunden, einem Nahphasenrauschen von typisch -140 dBC/Hz @10 Hz und einem Fernphasenrauschen von typisch -160 dBc/Hz @100 kHz eignet sich der IQOV-220 ideal für Hochleistungs-Synthesizer, Netzwerk-Taktgeber, Radar &amp; Satellitenkommunikation.</w:t>
      </w:r>
    </w:p>
    <w:p w:rsidR="00B27EA6" w:rsidRPr="00B27EA6" w:rsidRDefault="00B27EA6" w:rsidP="00B27EA6">
      <w:pPr>
        <w:rPr>
          <w:lang w:val="de-DE"/>
        </w:rPr>
      </w:pPr>
      <w:r w:rsidRPr="00B27EA6">
        <w:rPr>
          <w:lang w:val="de-DE"/>
        </w:rPr>
        <w:t>Der IQOV-220 ist in 10 MHz erhältlich und befindet sich in einem 36 x 27 mm großen, hermetisch dichten Industriestandard-Metallgehäuse mit Durchgangsloch. Dieser Sinuswellen-OCXO ist in der Lage, Lasten bis zu 50 Ω anzusteuern. Dabei arbeitet er mit 12 V, wobei er während der Aufwärmphase maximal 5 W und im stationären Zustand bei 25°C maximal 1,2 W verbraucht.</w:t>
      </w:r>
    </w:p>
    <w:p w:rsidR="00B27EA6" w:rsidRPr="00B27EA6" w:rsidRDefault="00B27EA6" w:rsidP="00B27EA6">
      <w:pPr>
        <w:rPr>
          <w:lang w:val="de-DE"/>
        </w:rPr>
      </w:pPr>
      <w:r w:rsidRPr="00B27EA6">
        <w:rPr>
          <w:lang w:val="de-DE"/>
        </w:rPr>
        <w:t>Der neue OCXO verfügt über eine Frequenzeinstellung an Pin 2, die es ermöglicht, die Frequenz um ±0,4 ppm (Teile pro Million) mit einer Steuerspannung von 0 bis 8 V zu ziehen, was ausreicht, um 10 Jahre Alterung abzudecken.</w:t>
      </w:r>
    </w:p>
    <w:p w:rsidR="00B27EA6" w:rsidRPr="00B27EA6" w:rsidRDefault="00B27EA6" w:rsidP="00B27EA6">
      <w:pPr>
        <w:rPr>
          <w:lang w:val="de-DE"/>
        </w:rPr>
      </w:pPr>
      <w:r w:rsidRPr="00B27EA6">
        <w:rPr>
          <w:lang w:val="de-DE"/>
        </w:rPr>
        <w:t xml:space="preserve">Diese neue Familie ist Teil einer umfangreichen Palette von OCXOs, die von IQD erhältlich sind, darunter solche mit extrem niedriger Phasenrauschleistung und ultra-kleinem Gehäuse. Alle Details zum IQOV-220 finden Sie unter </w:t>
      </w:r>
      <w:r w:rsidR="00276F66">
        <w:rPr>
          <w:lang w:val="de-DE"/>
        </w:rPr>
        <w:fldChar w:fldCharType="begin"/>
      </w:r>
      <w:r w:rsidR="008F52A1">
        <w:rPr>
          <w:lang w:val="de-DE"/>
        </w:rPr>
        <w:instrText>HYPERLINK "http://www.iqdfrequencyproducts.de"</w:instrText>
      </w:r>
      <w:r w:rsidR="008F52A1">
        <w:rPr>
          <w:lang w:val="de-DE"/>
        </w:rPr>
      </w:r>
      <w:r w:rsidR="00276F66">
        <w:rPr>
          <w:lang w:val="de-DE"/>
        </w:rPr>
        <w:fldChar w:fldCharType="separate"/>
      </w:r>
      <w:r w:rsidR="008F52A1">
        <w:rPr>
          <w:rStyle w:val="Hyperlink"/>
          <w:lang w:val="de-DE"/>
        </w:rPr>
        <w:t>http://www.iqdfrequencyproducts.com</w:t>
      </w:r>
      <w:r w:rsidR="00276F66">
        <w:rPr>
          <w:lang w:val="de-DE"/>
        </w:rPr>
        <w:fldChar w:fldCharType="end"/>
      </w:r>
      <w:bookmarkStart w:id="0" w:name="_GoBack"/>
      <w:bookmarkEnd w:id="0"/>
      <w:r w:rsidR="00276F66">
        <w:rPr>
          <w:lang w:val="de-DE"/>
        </w:rPr>
        <w:t xml:space="preserve">. </w:t>
      </w:r>
    </w:p>
    <w:p w:rsidR="00C80182" w:rsidRPr="003F1434" w:rsidRDefault="00B27EA6" w:rsidP="00B27EA6">
      <w:pPr>
        <w:rPr>
          <w:lang w:val="de-DE"/>
        </w:rPr>
      </w:pPr>
      <w:r w:rsidRPr="00B27EA6">
        <w:rPr>
          <w:lang w:val="de-DE"/>
        </w:rPr>
        <w:t>Bitte beachten Sie, dass Kunden außerhalb des Vereinigten Königreichs eine Exportlizenz benötigen.</w:t>
      </w:r>
    </w:p>
    <w:p w:rsidR="00846ADD" w:rsidRDefault="00510FF8" w:rsidP="004D3F72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 xml:space="preserve">mmerziellen Produkten bis hin zu Ausführungen zum Einsatz in hochzuverlässigen </w:t>
      </w:r>
      <w:r w:rsidR="00A81ED8" w:rsidRPr="00A81ED8">
        <w:rPr>
          <w:rFonts w:cs="Arial"/>
          <w:sz w:val="18"/>
          <w:szCs w:val="18"/>
          <w:lang w:val="de-DE"/>
        </w:rPr>
        <w:t>industriellen Automotive-Anwendungen, darunter: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8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Quarzkristalle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9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Taktoszillatoren</w:t>
        </w:r>
      </w:hyperlink>
      <w:r w:rsidR="00F72E72" w:rsidRPr="00F72E72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AEC-Q200 </w:t>
      </w:r>
      <w:hyperlink r:id="rId10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1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Oszillatoren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2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VCXOs</w:t>
        </w:r>
      </w:hyperlink>
      <w:r w:rsidR="006428EB" w:rsidRPr="006428EB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3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r w:rsidR="006428EB" w:rsidRPr="006428EB">
        <w:rPr>
          <w:rFonts w:cs="Arial"/>
          <w:sz w:val="18"/>
          <w:szCs w:val="18"/>
          <w:lang w:val="de-DE"/>
        </w:rPr>
        <w:t xml:space="preserve"> </w:t>
      </w:r>
      <w:hyperlink r:id="rId14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r w:rsidR="006428EB" w:rsidRPr="006428EB">
        <w:rPr>
          <w:rFonts w:cs="Arial"/>
          <w:sz w:val="18"/>
          <w:szCs w:val="18"/>
          <w:lang w:val="de-DE"/>
        </w:rPr>
        <w:t xml:space="preserve">mit </w:t>
      </w:r>
      <w:hyperlink r:id="rId15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GPS synchronisierte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6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Rubidium-Oszillatoren</w:t>
        </w:r>
      </w:hyperlink>
      <w:r w:rsidR="00DC09E7">
        <w:rPr>
          <w:rFonts w:cs="Arial"/>
          <w:sz w:val="18"/>
          <w:szCs w:val="18"/>
          <w:lang w:val="de-DE"/>
        </w:rPr>
        <w:t>.</w:t>
      </w:r>
      <w:r w:rsidRPr="000A4606">
        <w:rPr>
          <w:rStyle w:val="Hyperlink"/>
          <w:rFonts w:cs="Arial"/>
          <w:sz w:val="18"/>
          <w:szCs w:val="18"/>
          <w:lang w:val="de-DE"/>
        </w:rPr>
        <w:t xml:space="preserve">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    </w:t>
      </w:r>
    </w:p>
    <w:p w:rsidR="00746854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 xml:space="preserve">-Produkte sind durch führende Hersteller in den Branchen Luft- und Raumfahrt, Kraftfahrzeugtechnik, Kommunikation, Computer, </w:t>
      </w:r>
      <w:r w:rsidR="00970B6D" w:rsidRPr="00970B6D">
        <w:rPr>
          <w:rFonts w:cs="Arial"/>
          <w:sz w:val="18"/>
          <w:szCs w:val="18"/>
          <w:lang w:val="de-DE"/>
        </w:rPr>
        <w:t>Konsumer und Industrie, auf der ganzen Welt spezifiziert.</w:t>
      </w:r>
      <w:r w:rsidRPr="000A4606">
        <w:rPr>
          <w:rFonts w:cs="Arial"/>
          <w:sz w:val="18"/>
          <w:szCs w:val="18"/>
          <w:lang w:val="de-DE"/>
        </w:rPr>
        <w:t xml:space="preserve">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7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r:id="rId18" w:history="1">
        <w:r w:rsidR="0079424A" w:rsidRPr="00C9190D">
          <w:rPr>
            <w:rStyle w:val="Hyperlink"/>
            <w:sz w:val="18"/>
            <w:lang w:val="de-DE" w:eastAsia="zh-TW"/>
          </w:rPr>
          <w:t>Vertriebsnetz erhältlich</w:t>
        </w:r>
      </w:hyperlink>
      <w:r w:rsidR="0079424A" w:rsidRPr="00582EA3">
        <w:rPr>
          <w:sz w:val="18"/>
          <w:lang w:val="de-DE" w:eastAsia="zh-TW"/>
        </w:rPr>
        <w:t xml:space="preserve">. 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9" w:history="1">
        <w:r w:rsidR="00F72DF9">
          <w:rPr>
            <w:rStyle w:val="Hyperlink"/>
            <w:rFonts w:cs="Arial"/>
            <w:sz w:val="18"/>
            <w:szCs w:val="18"/>
            <w:lang w:val="de-DE"/>
          </w:rPr>
          <w:t>www.iqdfrequencyproducts.de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D87A92" w:rsidRDefault="00D87A92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515894" w:rsidRDefault="00515894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515894" w:rsidRPr="000A4606" w:rsidRDefault="00515894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lastRenderedPageBreak/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  <w:t>T: +44 (0)1460 270270</w:t>
      </w:r>
      <w:r w:rsidRPr="00AB5A62">
        <w:rPr>
          <w:rFonts w:cs="Arial"/>
          <w:sz w:val="18"/>
          <w:szCs w:val="18"/>
          <w:lang w:val="de-DE"/>
        </w:rPr>
        <w:br/>
        <w:t xml:space="preserve">E: </w:t>
      </w:r>
      <w:hyperlink r:id="rId20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1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CC57D0" w:rsidRPr="00DB65D1" w:rsidRDefault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3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5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7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29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sectPr w:rsidR="00CC57D0" w:rsidRPr="00DB65D1" w:rsidSect="00B52507">
      <w:footerReference w:type="default" r:id="rId30"/>
      <w:headerReference w:type="first" r:id="rId31"/>
      <w:footerReference w:type="first" r:id="rId32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82" w:rsidRDefault="00481B82" w:rsidP="006B3A27">
      <w:pPr>
        <w:spacing w:after="0" w:line="240" w:lineRule="auto"/>
      </w:pPr>
      <w:r>
        <w:separator/>
      </w:r>
    </w:p>
  </w:endnote>
  <w:end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82" w:rsidRDefault="00481B82" w:rsidP="006B3A27">
      <w:pPr>
        <w:spacing w:after="0" w:line="240" w:lineRule="auto"/>
      </w:pPr>
      <w:r>
        <w:separator/>
      </w:r>
    </w:p>
  </w:footnote>
  <w:foot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3549D"/>
    <w:rsid w:val="0005102B"/>
    <w:rsid w:val="00070A03"/>
    <w:rsid w:val="000907D7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326C"/>
    <w:rsid w:val="002346DE"/>
    <w:rsid w:val="002374DE"/>
    <w:rsid w:val="00243C6B"/>
    <w:rsid w:val="00276F66"/>
    <w:rsid w:val="002806D0"/>
    <w:rsid w:val="002920D6"/>
    <w:rsid w:val="00296D89"/>
    <w:rsid w:val="002A0019"/>
    <w:rsid w:val="002B32A9"/>
    <w:rsid w:val="002B7610"/>
    <w:rsid w:val="002D7323"/>
    <w:rsid w:val="002E7256"/>
    <w:rsid w:val="002F48DC"/>
    <w:rsid w:val="00305E33"/>
    <w:rsid w:val="0032410B"/>
    <w:rsid w:val="00341651"/>
    <w:rsid w:val="0035049B"/>
    <w:rsid w:val="00352918"/>
    <w:rsid w:val="00370E6F"/>
    <w:rsid w:val="00372AF9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34EA5"/>
    <w:rsid w:val="004433A9"/>
    <w:rsid w:val="00445E41"/>
    <w:rsid w:val="00450F73"/>
    <w:rsid w:val="0045391C"/>
    <w:rsid w:val="0045474E"/>
    <w:rsid w:val="0047134C"/>
    <w:rsid w:val="00473327"/>
    <w:rsid w:val="00477529"/>
    <w:rsid w:val="00481B82"/>
    <w:rsid w:val="00485CA6"/>
    <w:rsid w:val="004878DD"/>
    <w:rsid w:val="00487D4A"/>
    <w:rsid w:val="0049433D"/>
    <w:rsid w:val="004B7359"/>
    <w:rsid w:val="004C2335"/>
    <w:rsid w:val="004D0464"/>
    <w:rsid w:val="004D3F72"/>
    <w:rsid w:val="004F3FF2"/>
    <w:rsid w:val="00500F4B"/>
    <w:rsid w:val="00506974"/>
    <w:rsid w:val="00510FF8"/>
    <w:rsid w:val="00514FDF"/>
    <w:rsid w:val="00515894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13DC7"/>
    <w:rsid w:val="006428EB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46854"/>
    <w:rsid w:val="00751B6C"/>
    <w:rsid w:val="00757B16"/>
    <w:rsid w:val="00757C20"/>
    <w:rsid w:val="00765EC7"/>
    <w:rsid w:val="00791D9F"/>
    <w:rsid w:val="0079423E"/>
    <w:rsid w:val="0079424A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8F52A1"/>
    <w:rsid w:val="00906F6A"/>
    <w:rsid w:val="0091149D"/>
    <w:rsid w:val="00914984"/>
    <w:rsid w:val="00914E2F"/>
    <w:rsid w:val="00951568"/>
    <w:rsid w:val="00960720"/>
    <w:rsid w:val="00967EA7"/>
    <w:rsid w:val="00970B6D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35E0B"/>
    <w:rsid w:val="00A424EB"/>
    <w:rsid w:val="00A567BC"/>
    <w:rsid w:val="00A64818"/>
    <w:rsid w:val="00A710A0"/>
    <w:rsid w:val="00A81ED8"/>
    <w:rsid w:val="00A84B30"/>
    <w:rsid w:val="00AA2B27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27EA6"/>
    <w:rsid w:val="00B30C8A"/>
    <w:rsid w:val="00B33396"/>
    <w:rsid w:val="00B372D0"/>
    <w:rsid w:val="00B4005F"/>
    <w:rsid w:val="00B4723A"/>
    <w:rsid w:val="00B52507"/>
    <w:rsid w:val="00B83065"/>
    <w:rsid w:val="00B90EC3"/>
    <w:rsid w:val="00B97307"/>
    <w:rsid w:val="00BA6521"/>
    <w:rsid w:val="00BB42D7"/>
    <w:rsid w:val="00BD53A9"/>
    <w:rsid w:val="00BE63DE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80182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42A89"/>
    <w:rsid w:val="00D51DE0"/>
    <w:rsid w:val="00D57FB5"/>
    <w:rsid w:val="00D7681B"/>
    <w:rsid w:val="00D866D9"/>
    <w:rsid w:val="00D86E7F"/>
    <w:rsid w:val="00D871A7"/>
    <w:rsid w:val="00D87A92"/>
    <w:rsid w:val="00D924F0"/>
    <w:rsid w:val="00D94EF9"/>
    <w:rsid w:val="00DA1F16"/>
    <w:rsid w:val="00DB1D2A"/>
    <w:rsid w:val="00DB65D1"/>
    <w:rsid w:val="00DB6605"/>
    <w:rsid w:val="00DC09E7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33BB"/>
    <w:rsid w:val="00F169F5"/>
    <w:rsid w:val="00F2081E"/>
    <w:rsid w:val="00F50F60"/>
    <w:rsid w:val="00F63FD3"/>
    <w:rsid w:val="00F72DF9"/>
    <w:rsid w:val="00F72E72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tabs>
        <w:tab w:val="clear" w:pos="720"/>
        <w:tab w:val="num" w:pos="360"/>
      </w:tabs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ZrujU" TargetMode="External"/><Relationship Id="rId13" Type="http://schemas.openxmlformats.org/officeDocument/2006/relationships/hyperlink" Target="https://goo.gl/dydnw4" TargetMode="External"/><Relationship Id="rId18" Type="http://schemas.openxmlformats.org/officeDocument/2006/relationships/hyperlink" Target="https://goo.gl/xJUfnt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iqdfrequencyproducts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gl/K99X8U" TargetMode="External"/><Relationship Id="rId17" Type="http://schemas.openxmlformats.org/officeDocument/2006/relationships/hyperlink" Target="http://www.iqdfrequencyproducts.com/contact/" TargetMode="External"/><Relationship Id="rId25" Type="http://schemas.openxmlformats.org/officeDocument/2006/relationships/hyperlink" Target="https://twitter.com/iqdfrequenc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JdgBNn" TargetMode="External"/><Relationship Id="rId20" Type="http://schemas.openxmlformats.org/officeDocument/2006/relationships/hyperlink" Target="mailto:rebecca.long@iqdfrequencyproducts.com" TargetMode="External"/><Relationship Id="rId29" Type="http://schemas.openxmlformats.org/officeDocument/2006/relationships/hyperlink" Target="https://plus.google.com/115636882866960685149/po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nfeG2b" TargetMode="External"/><Relationship Id="rId24" Type="http://schemas.openxmlformats.org/officeDocument/2006/relationships/image" Target="media/image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oo.gl/TLDUtc" TargetMode="External"/><Relationship Id="rId23" Type="http://schemas.openxmlformats.org/officeDocument/2006/relationships/hyperlink" Target="http://www.facebook.com/IQDFrequencyProducts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goo.gl/8cHFC5" TargetMode="External"/><Relationship Id="rId19" Type="http://schemas.openxmlformats.org/officeDocument/2006/relationships/hyperlink" Target="https://goo.gl/gQqvn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adpiQv" TargetMode="External"/><Relationship Id="rId14" Type="http://schemas.openxmlformats.org/officeDocument/2006/relationships/hyperlink" Target="https://goo.gl/DMCEJh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linkedin.com/company/iqd-frequency-products-ltd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FCF6-3DC3-4CA6-B5B0-052B16B3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9</cp:revision>
  <cp:lastPrinted>2015-08-21T16:09:00Z</cp:lastPrinted>
  <dcterms:created xsi:type="dcterms:W3CDTF">2019-04-09T11:33:00Z</dcterms:created>
  <dcterms:modified xsi:type="dcterms:W3CDTF">2019-06-19T08:30:00Z</dcterms:modified>
</cp:coreProperties>
</file>